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0" w:type="dxa"/>
          <w:right w:w="0" w:type="dxa"/>
        </w:tblCellMar>
        <w:tblLook w:val="04A0" w:firstRow="1" w:lastRow="0" w:firstColumn="1" w:lastColumn="0" w:noHBand="0" w:noVBand="1"/>
        <w:tblDescription w:val="Table for overall flyer layout"/>
      </w:tblPr>
      <w:tblGrid>
        <w:gridCol w:w="7200"/>
        <w:gridCol w:w="144"/>
        <w:gridCol w:w="3456"/>
      </w:tblGrid>
      <w:tr w:rsidR="00040DA6">
        <w:trPr>
          <w:trHeight w:hRule="exact" w:val="14400"/>
          <w:jc w:val="center"/>
        </w:trPr>
        <w:tc>
          <w:tcPr>
            <w:tcW w:w="7200" w:type="dxa"/>
          </w:tcPr>
          <w:tbl>
            <w:tblPr>
              <w:tblW w:w="5000" w:type="pct"/>
              <w:tblLayout w:type="fixed"/>
              <w:tblCellMar>
                <w:left w:w="0" w:type="dxa"/>
                <w:right w:w="0" w:type="dxa"/>
              </w:tblCellMar>
              <w:tblLook w:val="04A0" w:firstRow="1" w:lastRow="0" w:firstColumn="1" w:lastColumn="0" w:noHBand="0" w:noVBand="1"/>
              <w:tblDescription w:val="Layout for flyer body content"/>
            </w:tblPr>
            <w:tblGrid>
              <w:gridCol w:w="7200"/>
            </w:tblGrid>
            <w:tr w:rsidR="00040DA6">
              <w:trPr>
                <w:cantSplit/>
                <w:trHeight w:hRule="exact" w:val="7200"/>
              </w:trPr>
              <w:tc>
                <w:tcPr>
                  <w:tcW w:w="7200" w:type="dxa"/>
                </w:tcPr>
                <w:p w:rsidR="00040DA6" w:rsidRDefault="0088760A">
                  <w:r>
                    <w:rPr>
                      <w:noProof/>
                      <w:lang w:eastAsia="en-US"/>
                    </w:rPr>
                    <w:drawing>
                      <wp:inline distT="0" distB="0" distL="0" distR="0" wp14:anchorId="4D7EB6A0" wp14:editId="113102E7">
                        <wp:extent cx="4985385" cy="437189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2D9594.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5045670" cy="4424762"/>
                                </a:xfrm>
                                <a:prstGeom prst="rect">
                                  <a:avLst/>
                                </a:prstGeom>
                                <a:ln>
                                  <a:noFill/>
                                </a:ln>
                                <a:extLst>
                                  <a:ext uri="{53640926-AAD7-44D8-BBD7-CCE9431645EC}">
                                    <a14:shadowObscured xmlns:a14="http://schemas.microsoft.com/office/drawing/2010/main"/>
                                  </a:ext>
                                </a:extLst>
                              </pic:spPr>
                            </pic:pic>
                          </a:graphicData>
                        </a:graphic>
                      </wp:inline>
                    </w:drawing>
                  </w:r>
                </w:p>
              </w:tc>
            </w:tr>
            <w:tr w:rsidR="00040DA6" w:rsidTr="00172F93">
              <w:trPr>
                <w:trHeight w:hRule="exact" w:val="6570"/>
              </w:trPr>
              <w:tc>
                <w:tcPr>
                  <w:tcW w:w="7200" w:type="dxa"/>
                </w:tcPr>
                <w:p w:rsidR="00040DA6" w:rsidRDefault="0088760A">
                  <w:pPr>
                    <w:pStyle w:val="Subtitle"/>
                  </w:pPr>
                  <w:r>
                    <w:t>Being Deaf</w:t>
                  </w:r>
                </w:p>
                <w:p w:rsidR="00040DA6" w:rsidRDefault="0088760A">
                  <w:pPr>
                    <w:pStyle w:val="Title"/>
                  </w:pPr>
                  <w:r>
                    <w:t>In the Community</w:t>
                  </w:r>
                </w:p>
                <w:p w:rsidR="00040DA6" w:rsidRDefault="00040DA6" w:rsidP="0088760A"/>
                <w:p w:rsidR="00172F93" w:rsidRDefault="00172F93" w:rsidP="0088760A">
                  <w:pPr>
                    <w:pStyle w:val="Heading1"/>
                    <w:rPr>
                      <w:color w:val="E03177" w:themeColor="accent1"/>
                    </w:rPr>
                  </w:pPr>
                </w:p>
                <w:p w:rsidR="00172F93" w:rsidRDefault="00172F93" w:rsidP="0088760A">
                  <w:pPr>
                    <w:pStyle w:val="Heading1"/>
                    <w:rPr>
                      <w:color w:val="E03177" w:themeColor="accent1"/>
                    </w:rPr>
                  </w:pPr>
                </w:p>
                <w:p w:rsidR="0088760A" w:rsidRDefault="0088760A" w:rsidP="0088760A">
                  <w:pPr>
                    <w:pStyle w:val="Heading1"/>
                    <w:rPr>
                      <w:color w:val="E03177" w:themeColor="accent1"/>
                    </w:rPr>
                  </w:pPr>
                  <w:r w:rsidRPr="0088760A">
                    <w:rPr>
                      <w:color w:val="E03177" w:themeColor="accent1"/>
                    </w:rPr>
                    <w:t>“Blindness separates us from things but deafness separates us from people”-Helen Keller.</w:t>
                  </w:r>
                </w:p>
                <w:p w:rsidR="0088760A" w:rsidRPr="0088760A" w:rsidRDefault="0088760A" w:rsidP="0088760A"/>
              </w:tc>
            </w:tr>
            <w:tr w:rsidR="00040DA6">
              <w:trPr>
                <w:trHeight w:hRule="exact" w:val="1440"/>
              </w:trPr>
              <w:tc>
                <w:tcPr>
                  <w:tcW w:w="7200" w:type="dxa"/>
                  <w:vAlign w:val="bottom"/>
                </w:tcPr>
                <w:p w:rsidR="00040DA6" w:rsidRDefault="00040DA6" w:rsidP="0088760A">
                  <w:pPr>
                    <w:pStyle w:val="Heading1"/>
                  </w:pPr>
                </w:p>
              </w:tc>
            </w:tr>
          </w:tbl>
          <w:p w:rsidR="00040DA6" w:rsidRDefault="00040DA6"/>
        </w:tc>
        <w:tc>
          <w:tcPr>
            <w:tcW w:w="144" w:type="dxa"/>
          </w:tcPr>
          <w:p w:rsidR="00040DA6" w:rsidRDefault="00040DA6"/>
        </w:tc>
        <w:tc>
          <w:tcPr>
            <w:tcW w:w="3456" w:type="dxa"/>
          </w:tcPr>
          <w:tbl>
            <w:tblPr>
              <w:tblW w:w="5000" w:type="pct"/>
              <w:tblLayout w:type="fixed"/>
              <w:tblCellMar>
                <w:left w:w="288" w:type="dxa"/>
                <w:right w:w="288" w:type="dxa"/>
              </w:tblCellMar>
              <w:tblLook w:val="04A0" w:firstRow="1" w:lastRow="0" w:firstColumn="1" w:lastColumn="0" w:noHBand="0" w:noVBand="1"/>
              <w:tblDescription w:val="Layout for flyer sidebar"/>
            </w:tblPr>
            <w:tblGrid>
              <w:gridCol w:w="3456"/>
            </w:tblGrid>
            <w:tr w:rsidR="00040DA6" w:rsidTr="00356AB6">
              <w:trPr>
                <w:trHeight w:hRule="exact" w:val="5580"/>
              </w:trPr>
              <w:tc>
                <w:tcPr>
                  <w:tcW w:w="3456" w:type="dxa"/>
                  <w:shd w:val="clear" w:color="auto" w:fill="97C83C" w:themeFill="accent2"/>
                  <w:vAlign w:val="center"/>
                </w:tcPr>
                <w:p w:rsidR="00040DA6" w:rsidRDefault="0088760A">
                  <w:pPr>
                    <w:pStyle w:val="Heading2"/>
                  </w:pPr>
                  <w:r>
                    <w:t>Hearing vs. Deaf Community</w:t>
                  </w:r>
                </w:p>
                <w:p w:rsidR="00040DA6" w:rsidRDefault="00040DA6" w:rsidP="00172F93">
                  <w:pPr>
                    <w:pStyle w:val="Line"/>
                    <w:jc w:val="left"/>
                  </w:pPr>
                </w:p>
                <w:p w:rsidR="00040DA6" w:rsidRDefault="0088760A" w:rsidP="00172F93">
                  <w:pPr>
                    <w:pStyle w:val="ContactInfo"/>
                    <w:jc w:val="left"/>
                  </w:pPr>
                  <w:r w:rsidRPr="00356AB6">
                    <w:rPr>
                      <w:color w:val="auto"/>
                    </w:rPr>
                    <w:t xml:space="preserve">Deaf people sometimes feel stuck in the middle. </w:t>
                  </w:r>
                  <w:r w:rsidRPr="0088760A">
                    <w:t xml:space="preserve">When they are in the Hearing community, they might feel </w:t>
                  </w:r>
                  <w:r w:rsidR="00172F93">
                    <w:t xml:space="preserve">singled out because </w:t>
                  </w:r>
                  <w:r w:rsidRPr="0088760A">
                    <w:t>they are only deaf person in the discussion. However, when they are part of the Deaf community, they isolate themselves from the Hearing community</w:t>
                  </w:r>
                  <w:r>
                    <w:t>.</w:t>
                  </w:r>
                </w:p>
              </w:tc>
            </w:tr>
            <w:tr w:rsidR="00040DA6" w:rsidTr="00593472">
              <w:trPr>
                <w:trHeight w:hRule="exact" w:val="80"/>
              </w:trPr>
              <w:tc>
                <w:tcPr>
                  <w:tcW w:w="3456" w:type="dxa"/>
                </w:tcPr>
                <w:p w:rsidR="00040DA6" w:rsidRDefault="00040DA6"/>
              </w:tc>
            </w:tr>
            <w:tr w:rsidR="00040DA6" w:rsidTr="00356AB6">
              <w:trPr>
                <w:trHeight w:hRule="exact" w:val="4338"/>
              </w:trPr>
              <w:tc>
                <w:tcPr>
                  <w:tcW w:w="3456" w:type="dxa"/>
                  <w:shd w:val="clear" w:color="auto" w:fill="E03177" w:themeFill="accent1"/>
                  <w:vAlign w:val="center"/>
                </w:tcPr>
                <w:p w:rsidR="0088760A" w:rsidRDefault="0088760A" w:rsidP="0088760A">
                  <w:pPr>
                    <w:pStyle w:val="Heading2"/>
                  </w:pPr>
                  <w:r>
                    <w:t>Isolation</w:t>
                  </w:r>
                </w:p>
                <w:p w:rsidR="0088760A" w:rsidRDefault="0088760A" w:rsidP="0088760A">
                  <w:pPr>
                    <w:pStyle w:val="Line"/>
                  </w:pPr>
                </w:p>
                <w:p w:rsidR="0088760A" w:rsidRPr="0088760A" w:rsidRDefault="0088760A" w:rsidP="00172F93">
                  <w:pPr>
                    <w:pStyle w:val="ContactInfo"/>
                    <w:jc w:val="left"/>
                  </w:pPr>
                  <w:r w:rsidRPr="0088760A">
                    <w:rPr>
                      <w:rFonts w:eastAsia="Calibri"/>
                      <w:color w:val="auto"/>
                      <w:lang w:eastAsia="en-US"/>
                    </w:rPr>
                    <w:t>Deaf people feel that because they cannot speak as well, they are inferior.</w:t>
                  </w:r>
                  <w:r>
                    <w:rPr>
                      <w:rFonts w:eastAsia="Calibri"/>
                      <w:color w:val="auto"/>
                      <w:lang w:eastAsia="en-US"/>
                    </w:rPr>
                    <w:t xml:space="preserve">  </w:t>
                  </w:r>
                  <w:r w:rsidRPr="0080589A">
                    <w:rPr>
                      <w:rFonts w:ascii="Times New Roman" w:hAnsi="Times New Roman" w:cs="Times New Roman"/>
                    </w:rPr>
                    <w:t>The deaf people are being isolated everywhere even though “</w:t>
                  </w:r>
                  <w:bookmarkStart w:id="0" w:name="_GoBack"/>
                  <w:r w:rsidRPr="0080589A">
                    <w:rPr>
                      <w:rFonts w:ascii="Times New Roman" w:hAnsi="Times New Roman" w:cs="Times New Roman"/>
                    </w:rPr>
                    <w:t xml:space="preserve">Deaf people themselves do </w:t>
                  </w:r>
                  <w:r w:rsidR="00356AB6">
                    <w:rPr>
                      <w:rFonts w:ascii="Times New Roman" w:hAnsi="Times New Roman" w:cs="Times New Roman"/>
                    </w:rPr>
                    <w:t>not all see it in the same way”</w:t>
                  </w:r>
                  <w:bookmarkEnd w:id="0"/>
                  <w:r w:rsidR="00172F93" w:rsidRPr="00172F93">
                    <w:rPr>
                      <w:rFonts w:ascii="Times New Roman" w:hAnsi="Times New Roman" w:cs="Times New Roman"/>
                      <w:sz w:val="14"/>
                      <w:szCs w:val="14"/>
                    </w:rPr>
                    <w:t>1</w:t>
                  </w:r>
                  <w:r>
                    <w:rPr>
                      <w:rFonts w:eastAsia="Calibri"/>
                      <w:color w:val="auto"/>
                      <w:lang w:eastAsia="en-US"/>
                    </w:rPr>
                    <w:t xml:space="preserve"> </w:t>
                  </w:r>
                  <w:r w:rsidRPr="0080589A">
                    <w:t>They feel like ‘normal’ people</w:t>
                  </w:r>
                  <w:r>
                    <w:t xml:space="preserve"> and do not </w:t>
                  </w:r>
                  <w:r w:rsidRPr="0080589A">
                    <w:t>want to be treated</w:t>
                  </w:r>
                  <w:r>
                    <w:t xml:space="preserve"> different</w:t>
                  </w:r>
                  <w:r w:rsidR="00593472">
                    <w:t>l</w:t>
                  </w:r>
                  <w:r>
                    <w:t>y</w:t>
                  </w:r>
                  <w:r w:rsidR="00356AB6">
                    <w:t>.</w:t>
                  </w:r>
                </w:p>
              </w:tc>
            </w:tr>
            <w:tr w:rsidR="00593472" w:rsidTr="006700C7">
              <w:tblPrEx>
                <w:jc w:val="center"/>
                <w:tblCellMar>
                  <w:left w:w="0" w:type="dxa"/>
                  <w:right w:w="0" w:type="dxa"/>
                </w:tblCellMar>
              </w:tblPrEx>
              <w:trPr>
                <w:trHeight w:hRule="exact" w:val="14400"/>
                <w:jc w:val="center"/>
              </w:trPr>
              <w:tc>
                <w:tcPr>
                  <w:tcW w:w="3456" w:type="dxa"/>
                  <w:shd w:val="clear" w:color="auto" w:fill="97C83C" w:themeFill="accent2"/>
                  <w:vAlign w:val="center"/>
                </w:tcPr>
                <w:p w:rsidR="00593472" w:rsidRDefault="00593472" w:rsidP="00593472">
                  <w:pPr>
                    <w:pStyle w:val="Heading2"/>
                  </w:pPr>
                  <w:r>
                    <w:t>School</w:t>
                  </w:r>
                </w:p>
                <w:p w:rsidR="00593472" w:rsidRDefault="00593472" w:rsidP="00593472">
                  <w:pPr>
                    <w:pStyle w:val="Line"/>
                  </w:pPr>
                </w:p>
                <w:p w:rsidR="00593472" w:rsidRPr="00356AB6" w:rsidRDefault="00593472" w:rsidP="00172F93">
                  <w:pPr>
                    <w:pStyle w:val="ContactInfo"/>
                    <w:jc w:val="left"/>
                    <w:rPr>
                      <w:color w:val="auto"/>
                    </w:rPr>
                  </w:pPr>
                  <w:r>
                    <w:t xml:space="preserve">In schools sometimes the </w:t>
                  </w:r>
                  <w:r w:rsidR="00172F93">
                    <w:t>deaf students</w:t>
                  </w:r>
                  <w:r>
                    <w:t xml:space="preserve"> are not allowed to use sign language. This is hard for the students because it might be the only way that they know how to communicate. </w:t>
                  </w:r>
                  <w:r w:rsidRPr="00356AB6">
                    <w:rPr>
                      <w:color w:val="auto"/>
                    </w:rPr>
                    <w:t>Because talking is such a big part of school, the</w:t>
                  </w:r>
                  <w:r w:rsidR="00172F93">
                    <w:rPr>
                      <w:color w:val="auto"/>
                    </w:rPr>
                    <w:t xml:space="preserve">se students </w:t>
                  </w:r>
                  <w:r w:rsidRPr="00356AB6">
                    <w:rPr>
                      <w:color w:val="auto"/>
                    </w:rPr>
                    <w:t>might feel left out.</w:t>
                  </w:r>
                </w:p>
                <w:p w:rsidR="00593472" w:rsidRDefault="00593472" w:rsidP="00593472">
                  <w:pPr>
                    <w:pStyle w:val="NoSpacing"/>
                  </w:pPr>
                </w:p>
                <w:p w:rsidR="00593472" w:rsidRDefault="00593472" w:rsidP="00593472">
                  <w:pPr>
                    <w:pStyle w:val="NoSpacing"/>
                  </w:pPr>
                </w:p>
                <w:p w:rsidR="00593472" w:rsidRDefault="00593472" w:rsidP="00593472">
                  <w:pPr>
                    <w:pStyle w:val="Heading2"/>
                  </w:pPr>
                </w:p>
                <w:p w:rsidR="00593472" w:rsidRPr="00593472" w:rsidRDefault="00593472" w:rsidP="00593472">
                  <w:pPr>
                    <w:pStyle w:val="Line"/>
                    <w:ind w:left="0"/>
                    <w:jc w:val="left"/>
                  </w:pPr>
                </w:p>
                <w:p w:rsidR="00593472" w:rsidRDefault="00593472" w:rsidP="00593472">
                  <w:pPr>
                    <w:pStyle w:val="ContactInfo"/>
                  </w:pPr>
                  <w:r>
                    <w:t>In schools sometimes the children are not allowed to use sign language. This is hard for the students because it might be the only way that they know how to communicate. Because talking is such a big part of school, the children might feel left out.</w:t>
                  </w:r>
                </w:p>
                <w:p w:rsidR="00593472" w:rsidRDefault="00593472" w:rsidP="00593472">
                  <w:pPr>
                    <w:pStyle w:val="Heading2"/>
                  </w:pPr>
                </w:p>
                <w:p w:rsidR="00593472" w:rsidRDefault="00593472" w:rsidP="00593472">
                  <w:pPr>
                    <w:pStyle w:val="Heading2"/>
                  </w:pPr>
                  <w:proofErr w:type="spellStart"/>
                  <w:proofErr w:type="gramStart"/>
                  <w:r>
                    <w:t>chool</w:t>
                  </w:r>
                  <w:proofErr w:type="spellEnd"/>
                  <w:proofErr w:type="gramEnd"/>
                </w:p>
                <w:p w:rsidR="00593472" w:rsidRPr="0088760A" w:rsidRDefault="00593472" w:rsidP="00593472">
                  <w:pPr>
                    <w:pStyle w:val="Line"/>
                  </w:pPr>
                </w:p>
                <w:p w:rsidR="00593472" w:rsidRDefault="00593472" w:rsidP="00593472">
                  <w:pPr>
                    <w:pStyle w:val="ContactInfo"/>
                    <w:jc w:val="left"/>
                    <w:rPr>
                      <w:rFonts w:ascii="Times New Roman" w:hAnsi="Times New Roman" w:cs="Times New Roman"/>
                    </w:rPr>
                  </w:pPr>
                  <w:r w:rsidRPr="0080589A">
                    <w:rPr>
                      <w:rFonts w:ascii="Times New Roman" w:hAnsi="Times New Roman" w:cs="Times New Roman"/>
                    </w:rPr>
                    <w:t>In schools sometimes the children are not allowed to use sign language.</w:t>
                  </w:r>
                  <w:r>
                    <w:rPr>
                      <w:rFonts w:ascii="Times New Roman" w:hAnsi="Times New Roman" w:cs="Times New Roman"/>
                    </w:rPr>
                    <w:t xml:space="preserve"> </w:t>
                  </w:r>
                  <w:r w:rsidRPr="0080589A">
                    <w:rPr>
                      <w:rFonts w:ascii="Times New Roman" w:hAnsi="Times New Roman" w:cs="Times New Roman"/>
                    </w:rPr>
                    <w:t>This is hard for the students because it might be the onl</w:t>
                  </w:r>
                  <w:r>
                    <w:rPr>
                      <w:rFonts w:ascii="Times New Roman" w:hAnsi="Times New Roman" w:cs="Times New Roman"/>
                    </w:rPr>
                    <w:t>y way that they know how to communicate</w:t>
                  </w:r>
                  <w:r w:rsidRPr="0080589A">
                    <w:rPr>
                      <w:rFonts w:ascii="Times New Roman" w:hAnsi="Times New Roman" w:cs="Times New Roman"/>
                    </w:rPr>
                    <w:t>. Because talking is such a big part of scho</w:t>
                  </w:r>
                  <w:r>
                    <w:rPr>
                      <w:rFonts w:ascii="Times New Roman" w:hAnsi="Times New Roman" w:cs="Times New Roman"/>
                    </w:rPr>
                    <w:t xml:space="preserve">ol, </w:t>
                  </w:r>
                  <w:r w:rsidRPr="0080589A">
                    <w:rPr>
                      <w:rFonts w:ascii="Times New Roman" w:hAnsi="Times New Roman" w:cs="Times New Roman"/>
                    </w:rPr>
                    <w:t>the child</w:t>
                  </w:r>
                  <w:r>
                    <w:rPr>
                      <w:rFonts w:ascii="Times New Roman" w:hAnsi="Times New Roman" w:cs="Times New Roman"/>
                    </w:rPr>
                    <w:t>ren</w:t>
                  </w:r>
                  <w:r w:rsidRPr="0080589A">
                    <w:rPr>
                      <w:rFonts w:ascii="Times New Roman" w:hAnsi="Times New Roman" w:cs="Times New Roman"/>
                    </w:rPr>
                    <w:t xml:space="preserve"> might feel left </w:t>
                  </w:r>
                  <w:r>
                    <w:rPr>
                      <w:rFonts w:ascii="Times New Roman" w:hAnsi="Times New Roman" w:cs="Times New Roman"/>
                    </w:rPr>
                    <w:t>out.</w:t>
                  </w:r>
                </w:p>
                <w:p w:rsidR="00593472" w:rsidRPr="0088760A" w:rsidRDefault="00593472" w:rsidP="00593472">
                  <w:pPr>
                    <w:pStyle w:val="ContactInfo"/>
                    <w:jc w:val="left"/>
                    <w:rPr>
                      <w:rFonts w:ascii="Times New Roman" w:hAnsi="Times New Roman" w:cs="Times New Roman"/>
                    </w:rPr>
                  </w:pPr>
                </w:p>
              </w:tc>
            </w:tr>
            <w:tr w:rsidR="00593472" w:rsidTr="00593472">
              <w:tblPrEx>
                <w:jc w:val="center"/>
                <w:tblCellMar>
                  <w:left w:w="0" w:type="dxa"/>
                  <w:right w:w="0" w:type="dxa"/>
                </w:tblCellMar>
              </w:tblPrEx>
              <w:trPr>
                <w:trHeight w:hRule="exact" w:val="14400"/>
                <w:jc w:val="center"/>
              </w:trPr>
              <w:tc>
                <w:tcPr>
                  <w:tcW w:w="3456" w:type="dxa"/>
                </w:tcPr>
                <w:p w:rsidR="00593472" w:rsidRDefault="00593472" w:rsidP="00593472"/>
              </w:tc>
            </w:tr>
          </w:tbl>
          <w:p w:rsidR="0088760A" w:rsidRDefault="0088760A"/>
        </w:tc>
      </w:tr>
    </w:tbl>
    <w:p w:rsidR="00593472" w:rsidRDefault="00593472">
      <w:pPr>
        <w:pStyle w:val="NoSpacing"/>
      </w:pPr>
    </w:p>
    <w:sectPr w:rsidR="00593472" w:rsidSect="0088760A">
      <w:footerReference w:type="default" r:id="rId9"/>
      <w:pgSz w:w="12240" w:h="15840"/>
      <w:pgMar w:top="720" w:right="720" w:bottom="27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81A" w:rsidRDefault="004C081A" w:rsidP="00FF31C6">
      <w:pPr>
        <w:spacing w:after="0" w:line="240" w:lineRule="auto"/>
      </w:pPr>
      <w:r>
        <w:separator/>
      </w:r>
    </w:p>
  </w:endnote>
  <w:endnote w:type="continuationSeparator" w:id="0">
    <w:p w:rsidR="004C081A" w:rsidRDefault="004C081A" w:rsidP="00FF3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F93" w:rsidRDefault="00172F93" w:rsidP="00172F93">
    <w:pPr>
      <w:pStyle w:val="Footer"/>
      <w:numPr>
        <w:ilvl w:val="0"/>
        <w:numId w:val="1"/>
      </w:numPr>
    </w:pPr>
    <w:r w:rsidRPr="0080589A">
      <w:rPr>
        <w:rFonts w:ascii="Times New Roman" w:hAnsi="Times New Roman" w:cs="Times New Roman"/>
      </w:rPr>
      <w:t xml:space="preserve">(Skelton </w:t>
    </w:r>
    <w:r>
      <w:rPr>
        <w:rFonts w:ascii="Times New Roman" w:hAnsi="Times New Roman" w:cs="Times New Roman"/>
      </w:rPr>
      <w:t>&amp;</w:t>
    </w:r>
    <w:r w:rsidRPr="0080589A">
      <w:rPr>
        <w:rFonts w:ascii="Times New Roman" w:hAnsi="Times New Roman" w:cs="Times New Roman"/>
      </w:rPr>
      <w:t xml:space="preserve"> Valentine, 2003, p. 464).  </w:t>
    </w:r>
  </w:p>
  <w:p w:rsidR="00172F93" w:rsidRDefault="00172F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81A" w:rsidRDefault="004C081A" w:rsidP="00FF31C6">
      <w:pPr>
        <w:spacing w:after="0" w:line="240" w:lineRule="auto"/>
      </w:pPr>
      <w:r>
        <w:separator/>
      </w:r>
    </w:p>
  </w:footnote>
  <w:footnote w:type="continuationSeparator" w:id="0">
    <w:p w:rsidR="004C081A" w:rsidRDefault="004C081A" w:rsidP="00FF31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A623F0"/>
    <w:multiLevelType w:val="hybridMultilevel"/>
    <w:tmpl w:val="ED4E82C0"/>
    <w:lvl w:ilvl="0" w:tplc="A5E85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60A"/>
    <w:rsid w:val="00040DA6"/>
    <w:rsid w:val="00172F93"/>
    <w:rsid w:val="002D378F"/>
    <w:rsid w:val="002F02C0"/>
    <w:rsid w:val="00356AB6"/>
    <w:rsid w:val="00487F7E"/>
    <w:rsid w:val="004C081A"/>
    <w:rsid w:val="00593472"/>
    <w:rsid w:val="006700C7"/>
    <w:rsid w:val="0088760A"/>
    <w:rsid w:val="00DC24DF"/>
    <w:rsid w:val="00FF31C6"/>
    <w:rsid w:val="00FF5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5DCE8BB0-BEA7-4411-851C-1CC3D9E81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333333" w:themeColor="text2"/>
        <w:sz w:val="24"/>
        <w:szCs w:val="24"/>
        <w:lang w:val="en-U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3"/>
    <w:qFormat/>
    <w:pPr>
      <w:keepNext/>
      <w:keepLines/>
      <w:spacing w:before="280" w:after="120" w:line="240" w:lineRule="auto"/>
      <w:contextualSpacing/>
      <w:outlineLvl w:val="0"/>
    </w:pPr>
    <w:rPr>
      <w:b/>
      <w:bCs/>
      <w:sz w:val="28"/>
      <w:szCs w:val="28"/>
    </w:rPr>
  </w:style>
  <w:style w:type="paragraph" w:styleId="Heading2">
    <w:name w:val="heading 2"/>
    <w:basedOn w:val="Normal"/>
    <w:next w:val="Line"/>
    <w:link w:val="Heading2Char"/>
    <w:uiPriority w:val="3"/>
    <w:unhideWhenUsed/>
    <w:qFormat/>
    <w:pPr>
      <w:keepNext/>
      <w:keepLines/>
      <w:spacing w:after="0" w:line="264" w:lineRule="auto"/>
      <w:jc w:val="center"/>
      <w:outlineLvl w:val="1"/>
    </w:pPr>
    <w:rPr>
      <w:rFonts w:asciiTheme="majorHAnsi" w:eastAsiaTheme="majorEastAsia" w:hAnsiTheme="majorHAnsi" w:cstheme="majorBidi"/>
      <w:color w:val="FFFFFF" w:themeColor="background1"/>
      <w:sz w:val="28"/>
      <w:szCs w:val="28"/>
    </w:rPr>
  </w:style>
  <w:style w:type="paragraph" w:styleId="Heading3">
    <w:name w:val="heading 3"/>
    <w:basedOn w:val="Normal"/>
    <w:next w:val="Normal"/>
    <w:link w:val="Heading3Char"/>
    <w:uiPriority w:val="4"/>
    <w:unhideWhenUsed/>
    <w:qFormat/>
    <w:pPr>
      <w:keepNext/>
      <w:keepLines/>
      <w:spacing w:after="60" w:line="240" w:lineRule="auto"/>
      <w:jc w:val="center"/>
      <w:outlineLvl w:val="2"/>
    </w:pPr>
    <w:rPr>
      <w:rFonts w:asciiTheme="majorHAnsi" w:eastAsiaTheme="majorEastAsia" w:hAnsiTheme="majorHAnsi" w:cstheme="majorBidi"/>
      <w:caps/>
      <w:color w:val="FFFFFF" w:themeColor="background1"/>
    </w:rPr>
  </w:style>
  <w:style w:type="paragraph" w:styleId="Heading4">
    <w:name w:val="heading 4"/>
    <w:basedOn w:val="Normal"/>
    <w:next w:val="Normal"/>
    <w:link w:val="Heading4Char"/>
    <w:uiPriority w:val="99"/>
    <w:semiHidden/>
    <w:unhideWhenUsed/>
    <w:qFormat/>
    <w:pPr>
      <w:keepNext/>
      <w:keepLines/>
      <w:spacing w:before="40" w:after="0"/>
      <w:outlineLvl w:val="3"/>
    </w:pPr>
    <w:rPr>
      <w:rFonts w:asciiTheme="majorHAnsi" w:eastAsiaTheme="majorEastAsia" w:hAnsiTheme="majorHAnsi" w:cstheme="majorBidi"/>
      <w:color w:val="E0317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Title"/>
    <w:link w:val="SubtitleChar"/>
    <w:uiPriority w:val="2"/>
    <w:qFormat/>
    <w:pPr>
      <w:numPr>
        <w:ilvl w:val="1"/>
      </w:numPr>
      <w:spacing w:before="480"/>
    </w:pPr>
    <w:rPr>
      <w:color w:val="E03177" w:themeColor="accent1"/>
    </w:rPr>
  </w:style>
  <w:style w:type="character" w:customStyle="1" w:styleId="SubtitleChar">
    <w:name w:val="Subtitle Char"/>
    <w:basedOn w:val="DefaultParagraphFont"/>
    <w:link w:val="Subtitle"/>
    <w:uiPriority w:val="2"/>
    <w:rPr>
      <w:rFonts w:asciiTheme="majorHAnsi" w:eastAsiaTheme="majorEastAsia" w:hAnsiTheme="majorHAnsi" w:cstheme="majorBidi"/>
      <w:caps/>
      <w:color w:val="E03177" w:themeColor="accent1"/>
      <w:kern w:val="28"/>
      <w:sz w:val="80"/>
      <w:szCs w:val="80"/>
    </w:rPr>
  </w:style>
  <w:style w:type="paragraph" w:styleId="Title">
    <w:name w:val="Title"/>
    <w:basedOn w:val="Normal"/>
    <w:next w:val="Normal"/>
    <w:link w:val="TitleChar"/>
    <w:uiPriority w:val="1"/>
    <w:qFormat/>
    <w:pPr>
      <w:spacing w:after="0" w:line="204" w:lineRule="auto"/>
    </w:pPr>
    <w:rPr>
      <w:rFonts w:asciiTheme="majorHAnsi" w:eastAsiaTheme="majorEastAsia" w:hAnsiTheme="majorHAnsi" w:cstheme="majorBidi"/>
      <w:caps/>
      <w:kern w:val="28"/>
      <w:sz w:val="80"/>
      <w:szCs w:val="80"/>
    </w:rPr>
  </w:style>
  <w:style w:type="character" w:customStyle="1" w:styleId="TitleChar">
    <w:name w:val="Title Char"/>
    <w:basedOn w:val="DefaultParagraphFont"/>
    <w:link w:val="Title"/>
    <w:uiPriority w:val="1"/>
    <w:rPr>
      <w:rFonts w:asciiTheme="majorHAnsi" w:eastAsiaTheme="majorEastAsia" w:hAnsiTheme="majorHAnsi" w:cstheme="majorBidi"/>
      <w:caps/>
      <w:kern w:val="28"/>
      <w:sz w:val="80"/>
      <w:szCs w:val="80"/>
    </w:rPr>
  </w:style>
  <w:style w:type="character" w:customStyle="1" w:styleId="Heading1Char">
    <w:name w:val="Heading 1 Char"/>
    <w:basedOn w:val="DefaultParagraphFont"/>
    <w:link w:val="Heading1"/>
    <w:uiPriority w:val="3"/>
    <w:rPr>
      <w:b/>
      <w:bCs/>
      <w:sz w:val="28"/>
      <w:szCs w:val="28"/>
    </w:rPr>
  </w:style>
  <w:style w:type="character" w:styleId="PlaceholderText">
    <w:name w:val="Placeholder Text"/>
    <w:basedOn w:val="DefaultParagraphFont"/>
    <w:uiPriority w:val="99"/>
    <w:semiHidden/>
    <w:rPr>
      <w:color w:val="808080"/>
    </w:rPr>
  </w:style>
  <w:style w:type="paragraph" w:styleId="NoSpacing">
    <w:name w:val="No Spacing"/>
    <w:uiPriority w:val="19"/>
    <w:qFormat/>
    <w:pPr>
      <w:spacing w:after="0" w:line="240" w:lineRule="auto"/>
    </w:pPr>
  </w:style>
  <w:style w:type="character" w:customStyle="1" w:styleId="Heading2Char">
    <w:name w:val="Heading 2 Char"/>
    <w:basedOn w:val="DefaultParagraphFont"/>
    <w:link w:val="Heading2"/>
    <w:uiPriority w:val="3"/>
    <w:rPr>
      <w:rFonts w:asciiTheme="majorHAnsi" w:eastAsiaTheme="majorEastAsia" w:hAnsiTheme="majorHAnsi" w:cstheme="majorBidi"/>
      <w:color w:val="FFFFFF" w:themeColor="background1"/>
      <w:sz w:val="28"/>
      <w:szCs w:val="28"/>
    </w:rPr>
  </w:style>
  <w:style w:type="paragraph" w:customStyle="1" w:styleId="Line">
    <w:name w:val="Line"/>
    <w:basedOn w:val="Normal"/>
    <w:next w:val="Heading2"/>
    <w:uiPriority w:val="3"/>
    <w:qFormat/>
    <w:pPr>
      <w:pBdr>
        <w:top w:val="single" w:sz="12" w:space="1" w:color="FFFFFF" w:themeColor="background1"/>
      </w:pBdr>
      <w:spacing w:before="400" w:after="400" w:line="240" w:lineRule="auto"/>
      <w:ind w:left="1080" w:right="1080"/>
      <w:jc w:val="center"/>
    </w:pPr>
    <w:rPr>
      <w:sz w:val="2"/>
      <w:szCs w:val="2"/>
    </w:rPr>
  </w:style>
  <w:style w:type="character" w:customStyle="1" w:styleId="Heading3Char">
    <w:name w:val="Heading 3 Char"/>
    <w:basedOn w:val="DefaultParagraphFont"/>
    <w:link w:val="Heading3"/>
    <w:uiPriority w:val="4"/>
    <w:rPr>
      <w:rFonts w:asciiTheme="majorHAnsi" w:eastAsiaTheme="majorEastAsia" w:hAnsiTheme="majorHAnsi" w:cstheme="majorBidi"/>
      <w:caps/>
      <w:color w:val="FFFFFF" w:themeColor="background1"/>
    </w:rPr>
  </w:style>
  <w:style w:type="paragraph" w:customStyle="1" w:styleId="ContactInfo">
    <w:name w:val="Contact Info"/>
    <w:basedOn w:val="Normal"/>
    <w:uiPriority w:val="5"/>
    <w:qFormat/>
    <w:pPr>
      <w:spacing w:after="280" w:line="240" w:lineRule="auto"/>
      <w:jc w:val="center"/>
    </w:pPr>
    <w:rPr>
      <w:color w:val="FFFFFF" w:themeColor="background1"/>
    </w:rPr>
  </w:style>
  <w:style w:type="paragraph" w:styleId="Date">
    <w:name w:val="Date"/>
    <w:basedOn w:val="Normal"/>
    <w:link w:val="DateChar"/>
    <w:uiPriority w:val="5"/>
    <w:unhideWhenUsed/>
    <w:qFormat/>
    <w:pPr>
      <w:spacing w:after="0"/>
      <w:jc w:val="center"/>
    </w:pPr>
    <w:rPr>
      <w:color w:val="FFFFFF" w:themeColor="background1"/>
    </w:rPr>
  </w:style>
  <w:style w:type="character" w:customStyle="1" w:styleId="DateChar">
    <w:name w:val="Date Char"/>
    <w:basedOn w:val="DefaultParagraphFont"/>
    <w:link w:val="Date"/>
    <w:uiPriority w:val="5"/>
    <w:rPr>
      <w:color w:val="FFFFFF" w:themeColor="background1"/>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4Char">
    <w:name w:val="Heading 4 Char"/>
    <w:basedOn w:val="DefaultParagraphFont"/>
    <w:link w:val="Heading4"/>
    <w:uiPriority w:val="99"/>
    <w:semiHidden/>
    <w:rPr>
      <w:rFonts w:asciiTheme="majorHAnsi" w:eastAsiaTheme="majorEastAsia" w:hAnsiTheme="majorHAnsi" w:cstheme="majorBidi"/>
      <w:color w:val="E03177" w:themeColor="accent1"/>
    </w:rPr>
  </w:style>
  <w:style w:type="paragraph" w:styleId="Header">
    <w:name w:val="header"/>
    <w:basedOn w:val="Normal"/>
    <w:link w:val="HeaderChar"/>
    <w:uiPriority w:val="99"/>
    <w:unhideWhenUsed/>
    <w:rsid w:val="00FF31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1C6"/>
  </w:style>
  <w:style w:type="paragraph" w:styleId="Footer">
    <w:name w:val="footer"/>
    <w:basedOn w:val="Normal"/>
    <w:link w:val="FooterChar"/>
    <w:uiPriority w:val="99"/>
    <w:unhideWhenUsed/>
    <w:rsid w:val="00FF31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1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62_000\AppData\Roaming\Microsoft\Templates\Seasonal%20event%20flyer%20(summer).dotx" TargetMode="External"/></Relationships>
</file>

<file path=word/theme/theme1.xml><?xml version="1.0" encoding="utf-8"?>
<a:theme xmlns:a="http://schemas.openxmlformats.org/drawingml/2006/main" name="Office Theme">
  <a:themeElements>
    <a:clrScheme name="Summer Business">
      <a:dk1>
        <a:sysClr val="windowText" lastClr="000000"/>
      </a:dk1>
      <a:lt1>
        <a:sysClr val="window" lastClr="FFFFFF"/>
      </a:lt1>
      <a:dk2>
        <a:srgbClr val="333333"/>
      </a:dk2>
      <a:lt2>
        <a:srgbClr val="E6E6E6"/>
      </a:lt2>
      <a:accent1>
        <a:srgbClr val="E03177"/>
      </a:accent1>
      <a:accent2>
        <a:srgbClr val="97C83C"/>
      </a:accent2>
      <a:accent3>
        <a:srgbClr val="EEAE1F"/>
      </a:accent3>
      <a:accent4>
        <a:srgbClr val="EC6814"/>
      </a:accent4>
      <a:accent5>
        <a:srgbClr val="7458AB"/>
      </a:accent5>
      <a:accent6>
        <a:srgbClr val="24A5CD"/>
      </a:accent6>
      <a:hlink>
        <a:srgbClr val="24A5CD"/>
      </a:hlink>
      <a:folHlink>
        <a:srgbClr val="7458AB"/>
      </a:folHlink>
    </a:clrScheme>
    <a:fontScheme name="Summer Business">
      <a:majorFont>
        <a:latin typeface="Arial Black"/>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424E78C-8A49-4037-80E8-15290F915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Seasonal event flyer (summer)</Template>
  <TotalTime>46</TotalTime>
  <Pages>2</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jad62_000</dc:creator>
  <cp:keywords/>
  <dc:description/>
  <cp:lastModifiedBy>Microsoft account</cp:lastModifiedBy>
  <cp:revision>4</cp:revision>
  <cp:lastPrinted>2012-12-25T21:02:00Z</cp:lastPrinted>
  <dcterms:created xsi:type="dcterms:W3CDTF">2013-10-21T18:21:00Z</dcterms:created>
  <dcterms:modified xsi:type="dcterms:W3CDTF">2013-11-11T16:32:00Z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ies>
</file>